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7EE" w:rsidRDefault="00B54AF2" w:rsidP="00B54AF2">
      <w:pPr>
        <w:jc w:val="center"/>
        <w:rPr>
          <w:rFonts w:ascii="Times New Roman" w:hAnsi="Times New Roman" w:cs="Times New Roman"/>
          <w:sz w:val="28"/>
          <w:szCs w:val="28"/>
        </w:rPr>
      </w:pPr>
      <w:r w:rsidRPr="00B54AF2">
        <w:rPr>
          <w:rFonts w:ascii="Times New Roman" w:hAnsi="Times New Roman" w:cs="Times New Roman"/>
          <w:sz w:val="28"/>
          <w:szCs w:val="28"/>
        </w:rPr>
        <w:t>Практическая работа №1</w:t>
      </w:r>
    </w:p>
    <w:p w:rsidR="00B54AF2" w:rsidRDefault="00B54AF2" w:rsidP="00B54AF2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B54AF2" w:rsidRDefault="00B54AF2" w:rsidP="00B54AF2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Изучить материалы статьи «Исследование надежности системы внутреннего водоснабжения».</w:t>
      </w:r>
    </w:p>
    <w:p w:rsidR="00B54AF2" w:rsidRPr="00B54AF2" w:rsidRDefault="00B54AF2" w:rsidP="00B54AF2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DB4047">
        <w:rPr>
          <w:rFonts w:ascii="Times New Roman" w:hAnsi="Times New Roman" w:cs="Times New Roman"/>
          <w:sz w:val="28"/>
          <w:szCs w:val="28"/>
        </w:rPr>
        <w:t xml:space="preserve"> По данным статьи, определить факторы, влияющие на надежность системы внутреннего водоснабжения в здании и возможные способы ее обеспечения.</w:t>
      </w:r>
      <w:bookmarkStart w:id="0" w:name="_GoBack"/>
      <w:bookmarkEnd w:id="0"/>
    </w:p>
    <w:sectPr w:rsidR="00B54AF2" w:rsidRPr="00B54A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3AF"/>
    <w:rsid w:val="003223AF"/>
    <w:rsid w:val="006A5974"/>
    <w:rsid w:val="00B54AF2"/>
    <w:rsid w:val="00D42DC6"/>
    <w:rsid w:val="00DB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E5E63-692B-41D9-806A-BE0A07E50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2023-10-08T11:19:00Z</dcterms:created>
  <dcterms:modified xsi:type="dcterms:W3CDTF">2023-10-08T11:34:00Z</dcterms:modified>
</cp:coreProperties>
</file>